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C8" w:rsidRPr="005749FB" w:rsidRDefault="007834C8" w:rsidP="007834C8">
      <w:pPr>
        <w:spacing w:after="0" w:line="240" w:lineRule="auto"/>
        <w:jc w:val="center"/>
        <w:rPr>
          <w:rFonts w:ascii="Times New Roman" w:hAnsi="Times New Roman"/>
          <w:b/>
          <w:bCs/>
          <w:sz w:val="24"/>
          <w:szCs w:val="24"/>
        </w:rPr>
      </w:pPr>
      <w:r w:rsidRPr="005749FB">
        <w:rPr>
          <w:rFonts w:ascii="Times New Roman" w:hAnsi="Times New Roman"/>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834C8" w:rsidRPr="005749FB" w:rsidRDefault="007834C8" w:rsidP="007834C8">
      <w:pPr>
        <w:spacing w:after="0" w:line="240" w:lineRule="auto"/>
        <w:jc w:val="center"/>
        <w:rPr>
          <w:rFonts w:ascii="Times New Roman" w:hAnsi="Times New Roman"/>
        </w:rPr>
      </w:pPr>
      <w:r w:rsidRPr="005749FB">
        <w:rPr>
          <w:rFonts w:ascii="Times New Roman" w:hAnsi="Times New Roman"/>
        </w:rPr>
        <w:t xml:space="preserve">(відповідно до пункту </w:t>
      </w:r>
      <w:r w:rsidR="00500F27" w:rsidRPr="005749FB">
        <w:rPr>
          <w:rFonts w:ascii="Times New Roman" w:hAnsi="Times New Roman"/>
        </w:rPr>
        <w:t>4</w:t>
      </w:r>
      <w:r w:rsidR="00500F27" w:rsidRPr="005749FB">
        <w:rPr>
          <w:rFonts w:ascii="Times New Roman" w:hAnsi="Times New Roman"/>
          <w:b/>
          <w:bCs/>
          <w:vertAlign w:val="superscript"/>
        </w:rPr>
        <w:t>-1</w:t>
      </w:r>
      <w:r w:rsidRPr="005749FB">
        <w:rPr>
          <w:rFonts w:ascii="Times New Roman" w:hAnsi="Times New Roman"/>
        </w:rPr>
        <w:t xml:space="preserve"> постанови КМУ від 11.10.2016 № 710 «Про ефективне використання державних коштів» (зі змінами))</w:t>
      </w:r>
    </w:p>
    <w:p w:rsidR="005749FB" w:rsidRPr="007834C8" w:rsidRDefault="005749FB" w:rsidP="007834C8">
      <w:pPr>
        <w:spacing w:after="0" w:line="240" w:lineRule="auto"/>
        <w:jc w:val="center"/>
        <w:rPr>
          <w:rFonts w:ascii="Times New Roman" w:hAnsi="Times New Roman"/>
          <w:sz w:val="24"/>
          <w:szCs w:val="24"/>
        </w:rPr>
      </w:pPr>
      <w:bookmarkStart w:id="0" w:name="_GoBack"/>
      <w:bookmarkEnd w:id="0"/>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00696E8F" w:rsidRPr="00696E8F">
        <w:rPr>
          <w:rFonts w:ascii="Times New Roman" w:hAnsi="Times New Roman"/>
          <w:sz w:val="24"/>
          <w:szCs w:val="24"/>
        </w:rPr>
        <w:t>Рівненський окружний адміністративний суд</w:t>
      </w:r>
      <w:r w:rsidRPr="007834C8">
        <w:rPr>
          <w:rFonts w:ascii="Times New Roman" w:hAnsi="Times New Roman"/>
          <w:sz w:val="24"/>
          <w:szCs w:val="24"/>
        </w:rPr>
        <w:t xml:space="preserve">; </w:t>
      </w:r>
      <w:r w:rsidR="00696E8F" w:rsidRPr="00696E8F">
        <w:rPr>
          <w:rFonts w:ascii="Times New Roman" w:hAnsi="Times New Roman"/>
          <w:sz w:val="24"/>
          <w:szCs w:val="24"/>
        </w:rPr>
        <w:t>вул. 16 Липня, 87, м. Рівне, 33028</w:t>
      </w:r>
      <w:r w:rsidRPr="007834C8">
        <w:rPr>
          <w:rFonts w:ascii="Times New Roman" w:hAnsi="Times New Roman"/>
          <w:sz w:val="24"/>
          <w:szCs w:val="24"/>
        </w:rPr>
        <w:t xml:space="preserve">; код за ЄДРПОУ – </w:t>
      </w:r>
      <w:r w:rsidR="00696E8F">
        <w:rPr>
          <w:rFonts w:ascii="Times New Roman" w:hAnsi="Times New Roman"/>
          <w:sz w:val="24"/>
          <w:szCs w:val="24"/>
        </w:rPr>
        <w:t>34847329</w:t>
      </w:r>
      <w:r w:rsidRPr="007834C8">
        <w:rPr>
          <w:rFonts w:ascii="Times New Roman" w:hAnsi="Times New Roman"/>
          <w:sz w:val="24"/>
          <w:szCs w:val="24"/>
        </w:rPr>
        <w:t xml:space="preserve">. </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834C8">
        <w:rPr>
          <w:rFonts w:ascii="Times New Roman" w:hAnsi="Times New Roman"/>
          <w:sz w:val="24"/>
          <w:szCs w:val="24"/>
        </w:rPr>
        <w:t xml:space="preserve"> </w:t>
      </w:r>
      <w:bookmarkStart w:id="1" w:name="_Hlk127884107"/>
      <w:r w:rsidR="00696E8F" w:rsidRPr="00696E8F">
        <w:rPr>
          <w:rFonts w:ascii="Times New Roman" w:hAnsi="Times New Roman"/>
          <w:sz w:val="24"/>
          <w:szCs w:val="24"/>
        </w:rPr>
        <w:t xml:space="preserve">Послуги із заправки та відновлення картриджів до принтерів </w:t>
      </w:r>
      <w:bookmarkEnd w:id="1"/>
      <w:r w:rsidR="00696E8F" w:rsidRPr="00696E8F">
        <w:rPr>
          <w:rFonts w:ascii="Times New Roman" w:hAnsi="Times New Roman"/>
          <w:sz w:val="24"/>
          <w:szCs w:val="24"/>
        </w:rPr>
        <w:t>(код ДК 021:2015 «Єдиний закупівельний словник»: 50310000-1 – Технічне обслуговування і ремонт офісної техніки)</w:t>
      </w:r>
      <w:r w:rsidRPr="007834C8">
        <w:rPr>
          <w:rFonts w:ascii="Times New Roman" w:hAnsi="Times New Roman"/>
          <w:sz w:val="24"/>
          <w:szCs w:val="24"/>
        </w:rPr>
        <w:t xml:space="preserve">. </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3. Ідентифікатор закупівлі</w:t>
      </w:r>
      <w:r w:rsidRPr="007834C8">
        <w:rPr>
          <w:rFonts w:ascii="Times New Roman" w:hAnsi="Times New Roman"/>
          <w:sz w:val="24"/>
          <w:szCs w:val="24"/>
        </w:rPr>
        <w:t xml:space="preserve">: </w:t>
      </w:r>
      <w:r w:rsidR="00696E8F" w:rsidRPr="00696E8F">
        <w:rPr>
          <w:rFonts w:ascii="Times New Roman" w:hAnsi="Times New Roman"/>
          <w:sz w:val="24"/>
          <w:szCs w:val="24"/>
        </w:rPr>
        <w:t>UA-2023-02-01-006384-a</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4. Обґрунтування технічних та якісних характеристик предмета закупівлі:</w:t>
      </w:r>
      <w:r w:rsidRPr="007834C8">
        <w:rPr>
          <w:rFonts w:ascii="Times New Roman" w:hAnsi="Times New Roman"/>
          <w:sz w:val="24"/>
          <w:szCs w:val="24"/>
        </w:rPr>
        <w:t xml:space="preserve"> </w:t>
      </w:r>
      <w:r w:rsidR="00DE1533" w:rsidRPr="00DE1533">
        <w:rPr>
          <w:rFonts w:ascii="Times New Roman" w:hAnsi="Times New Roman"/>
          <w:sz w:val="24"/>
          <w:szCs w:val="24"/>
        </w:rPr>
        <w:t xml:space="preserve">Інформація про технічні, якісні та кількісні характеристики предмета закупівлі наведена в Додатку </w:t>
      </w:r>
      <w:r w:rsidR="00DE1533">
        <w:rPr>
          <w:rFonts w:ascii="Times New Roman" w:hAnsi="Times New Roman"/>
          <w:sz w:val="24"/>
          <w:szCs w:val="24"/>
        </w:rPr>
        <w:t>1 до Т</w:t>
      </w:r>
      <w:r w:rsidR="00DE1533" w:rsidRPr="00DE1533">
        <w:rPr>
          <w:rFonts w:ascii="Times New Roman" w:hAnsi="Times New Roman"/>
          <w:sz w:val="24"/>
          <w:szCs w:val="24"/>
        </w:rPr>
        <w:t>ендерної документації.</w:t>
      </w:r>
      <w:r w:rsidR="00DE1533">
        <w:rPr>
          <w:rFonts w:ascii="Times New Roman" w:hAnsi="Times New Roman"/>
          <w:sz w:val="24"/>
          <w:szCs w:val="24"/>
        </w:rPr>
        <w:t xml:space="preserve"> </w:t>
      </w:r>
      <w:r w:rsidRPr="007834C8">
        <w:rPr>
          <w:rFonts w:ascii="Times New Roman" w:hAnsi="Times New Roman"/>
          <w:sz w:val="24"/>
          <w:szCs w:val="24"/>
        </w:rPr>
        <w:t xml:space="preserve">Технічні та якісні характеристики визначені відповідно до потреб замовника. </w:t>
      </w:r>
      <w:r w:rsidR="00696E8F" w:rsidRPr="00696E8F">
        <w:rPr>
          <w:rFonts w:ascii="Times New Roman" w:hAnsi="Times New Roman"/>
          <w:sz w:val="24"/>
          <w:szCs w:val="24"/>
        </w:rPr>
        <w:t>Послуги за запропонованими технічними характеристиками необхідні для забезпечення безперебійної роботи</w:t>
      </w:r>
      <w:r w:rsidR="00696E8F" w:rsidRPr="00696E8F">
        <w:rPr>
          <w:rFonts w:ascii="Times New Roman" w:hAnsi="Times New Roman"/>
          <w:sz w:val="24"/>
          <w:szCs w:val="24"/>
        </w:rPr>
        <w:t xml:space="preserve"> </w:t>
      </w:r>
      <w:r w:rsidR="00696E8F">
        <w:rPr>
          <w:rFonts w:ascii="Times New Roman" w:hAnsi="Times New Roman"/>
          <w:sz w:val="24"/>
          <w:szCs w:val="24"/>
        </w:rPr>
        <w:t>суду</w:t>
      </w:r>
      <w:r w:rsidRPr="007834C8">
        <w:rPr>
          <w:rFonts w:ascii="Times New Roman" w:hAnsi="Times New Roman"/>
          <w:sz w:val="24"/>
          <w:szCs w:val="24"/>
        </w:rPr>
        <w:t xml:space="preserve">. </w:t>
      </w:r>
    </w:p>
    <w:p w:rsidR="005749FB" w:rsidRDefault="005749FB" w:rsidP="00A24F63">
      <w:pPr>
        <w:spacing w:after="0" w:line="240" w:lineRule="auto"/>
        <w:jc w:val="both"/>
        <w:rPr>
          <w:rFonts w:ascii="Times New Roman" w:hAnsi="Times New Roman"/>
          <w:b/>
          <w:bCs/>
          <w:sz w:val="24"/>
          <w:szCs w:val="24"/>
        </w:rPr>
      </w:pPr>
      <w:r>
        <w:rPr>
          <w:rFonts w:ascii="Times New Roman" w:hAnsi="Times New Roman"/>
          <w:b/>
          <w:bCs/>
          <w:sz w:val="24"/>
          <w:szCs w:val="24"/>
        </w:rPr>
        <w:t>5</w:t>
      </w:r>
      <w:r w:rsidRPr="005749FB">
        <w:rPr>
          <w:rFonts w:ascii="Times New Roman" w:hAnsi="Times New Roman"/>
          <w:b/>
          <w:bCs/>
          <w:sz w:val="24"/>
          <w:szCs w:val="24"/>
        </w:rPr>
        <w:t>. О</w:t>
      </w:r>
      <w:r>
        <w:rPr>
          <w:rFonts w:ascii="Times New Roman" w:hAnsi="Times New Roman"/>
          <w:b/>
          <w:bCs/>
          <w:sz w:val="24"/>
          <w:szCs w:val="24"/>
        </w:rPr>
        <w:t>рієнтовна о</w:t>
      </w:r>
      <w:r w:rsidRPr="005749FB">
        <w:rPr>
          <w:rFonts w:ascii="Times New Roman" w:hAnsi="Times New Roman"/>
          <w:b/>
          <w:bCs/>
          <w:sz w:val="24"/>
          <w:szCs w:val="24"/>
        </w:rPr>
        <w:t xml:space="preserve">чікувана вартість предмета закупівлі: </w:t>
      </w:r>
      <w:r w:rsidRPr="005749FB">
        <w:rPr>
          <w:rFonts w:ascii="Times New Roman" w:hAnsi="Times New Roman"/>
          <w:sz w:val="24"/>
          <w:szCs w:val="24"/>
        </w:rPr>
        <w:t>150 963,00 грн (сто п’ятдесят тисяч дев’ятсот шістдесят три гривні нуль копійок), з ПДВ.</w:t>
      </w:r>
    </w:p>
    <w:p w:rsidR="00A24F63" w:rsidRPr="00A24F63" w:rsidRDefault="005749FB" w:rsidP="005749FB">
      <w:pPr>
        <w:spacing w:after="0" w:line="240" w:lineRule="auto"/>
        <w:jc w:val="both"/>
        <w:rPr>
          <w:rFonts w:ascii="Times New Roman" w:hAnsi="Times New Roman"/>
          <w:sz w:val="24"/>
          <w:szCs w:val="24"/>
        </w:rPr>
      </w:pPr>
      <w:r>
        <w:rPr>
          <w:rFonts w:ascii="Times New Roman" w:hAnsi="Times New Roman"/>
          <w:b/>
          <w:bCs/>
          <w:sz w:val="24"/>
          <w:szCs w:val="24"/>
        </w:rPr>
        <w:t>6</w:t>
      </w:r>
      <w:r w:rsidR="007834C8" w:rsidRPr="007834C8">
        <w:rPr>
          <w:rFonts w:ascii="Times New Roman" w:hAnsi="Times New Roman"/>
          <w:b/>
          <w:bCs/>
          <w:sz w:val="24"/>
          <w:szCs w:val="24"/>
        </w:rPr>
        <w:t xml:space="preserve">. </w:t>
      </w:r>
      <w:r w:rsidRPr="005749FB">
        <w:rPr>
          <w:rFonts w:ascii="Times New Roman" w:hAnsi="Times New Roman"/>
          <w:b/>
          <w:bCs/>
          <w:sz w:val="24"/>
          <w:szCs w:val="24"/>
        </w:rPr>
        <w:t>Обґрунтування розміру бюджетного призначення, очікуваної вартості предмета</w:t>
      </w:r>
      <w:r>
        <w:rPr>
          <w:rFonts w:ascii="Times New Roman" w:hAnsi="Times New Roman"/>
          <w:b/>
          <w:bCs/>
          <w:sz w:val="24"/>
          <w:szCs w:val="24"/>
        </w:rPr>
        <w:t xml:space="preserve"> </w:t>
      </w:r>
      <w:r w:rsidRPr="005749FB">
        <w:rPr>
          <w:rFonts w:ascii="Times New Roman" w:hAnsi="Times New Roman"/>
          <w:b/>
          <w:bCs/>
          <w:sz w:val="24"/>
          <w:szCs w:val="24"/>
        </w:rPr>
        <w:t>закупівлі</w:t>
      </w:r>
      <w:r w:rsidR="007834C8" w:rsidRPr="007834C8">
        <w:rPr>
          <w:rFonts w:ascii="Times New Roman" w:hAnsi="Times New Roman"/>
          <w:b/>
          <w:bCs/>
          <w:sz w:val="24"/>
          <w:szCs w:val="24"/>
        </w:rPr>
        <w:t>:</w:t>
      </w:r>
      <w:r w:rsidR="007834C8" w:rsidRPr="007834C8">
        <w:rPr>
          <w:rFonts w:ascii="Times New Roman" w:hAnsi="Times New Roman"/>
          <w:sz w:val="24"/>
          <w:szCs w:val="24"/>
        </w:rPr>
        <w:t xml:space="preserve"> </w:t>
      </w:r>
      <w:r w:rsidR="00A24F63" w:rsidRPr="00A24F63">
        <w:rPr>
          <w:rFonts w:ascii="Times New Roman" w:hAnsi="Times New Roman"/>
          <w:sz w:val="24"/>
          <w:szCs w:val="24"/>
        </w:rPr>
        <w:t>Очікувана вартість предмета закупівлі визначена з урахуванням кошторисних призначень та помісячного плану асигнувань бюджету суду на 2023 рік.</w:t>
      </w:r>
    </w:p>
    <w:p w:rsidR="00A24F63" w:rsidRP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 xml:space="preserve">Згідно з пунктом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(зі змінами), розрахунок замовником очікуваної вартості предмета закупівлі (товару) може здійснюватися, зокрема,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A24F63">
        <w:rPr>
          <w:rFonts w:ascii="Times New Roman" w:hAnsi="Times New Roman"/>
          <w:sz w:val="24"/>
          <w:szCs w:val="24"/>
        </w:rPr>
        <w:t>прайс</w:t>
      </w:r>
      <w:proofErr w:type="spellEnd"/>
      <w:r w:rsidRPr="00A24F63">
        <w:rPr>
          <w:rFonts w:ascii="Times New Roman" w:hAnsi="Times New Roman"/>
          <w:sz w:val="24"/>
          <w:szCs w:val="24"/>
        </w:rPr>
        <w:t>-листів на момент вивчення ринку.</w:t>
      </w:r>
    </w:p>
    <w:p w:rsidR="00A24F63" w:rsidRP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Для розрахунку очікуваної вартості предмета цієї закупівлі використано метод порівняння ринкових цін, які отримані шляхом пошуку, збору та аналізу загальнодоступної інформації про вартість послуг, що міститься в мережі Інтернет у відкритому доступі та в електронній системі закупівель «</w:t>
      </w:r>
      <w:proofErr w:type="spellStart"/>
      <w:r w:rsidRPr="00A24F63">
        <w:rPr>
          <w:rFonts w:ascii="Times New Roman" w:hAnsi="Times New Roman"/>
          <w:sz w:val="24"/>
          <w:szCs w:val="24"/>
        </w:rPr>
        <w:t>Prozorro</w:t>
      </w:r>
      <w:proofErr w:type="spellEnd"/>
      <w:r w:rsidRPr="00A24F63">
        <w:rPr>
          <w:rFonts w:ascii="Times New Roman" w:hAnsi="Times New Roman"/>
          <w:sz w:val="24"/>
          <w:szCs w:val="24"/>
        </w:rPr>
        <w:t>».</w:t>
      </w:r>
    </w:p>
    <w:p w:rsid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Крім того, при визначенні очікуваної вартості предмета цієї закупівлі враховано показники фактичного обсягу споживання Рівненським окружним адміністративним судом (Замовник) послуг із заправки та відновлення картриджів до принтерів за аналогічні минулі періоди, а також прогнозовані натуральні й вартісні показники споживання вказаних послуг до кінця 202</w:t>
      </w:r>
      <w:r w:rsidR="005749FB">
        <w:rPr>
          <w:rFonts w:ascii="Times New Roman" w:hAnsi="Times New Roman"/>
          <w:sz w:val="24"/>
          <w:szCs w:val="24"/>
        </w:rPr>
        <w:t>3</w:t>
      </w:r>
      <w:r w:rsidRPr="00A24F63">
        <w:rPr>
          <w:rFonts w:ascii="Times New Roman" w:hAnsi="Times New Roman"/>
          <w:sz w:val="24"/>
          <w:szCs w:val="24"/>
        </w:rPr>
        <w:t xml:space="preserve"> року. </w:t>
      </w:r>
    </w:p>
    <w:p w:rsidR="00A24F63" w:rsidRDefault="00A24F63" w:rsidP="00A24F63">
      <w:pPr>
        <w:spacing w:after="0" w:line="240" w:lineRule="auto"/>
        <w:jc w:val="both"/>
        <w:rPr>
          <w:rFonts w:ascii="Times New Roman" w:hAnsi="Times New Roman"/>
          <w:sz w:val="24"/>
          <w:szCs w:val="24"/>
        </w:rPr>
      </w:pPr>
    </w:p>
    <w:sectPr w:rsidR="00A24F63" w:rsidSect="001269F2">
      <w:pgSz w:w="11906" w:h="16838"/>
      <w:pgMar w:top="127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D75FD"/>
    <w:multiLevelType w:val="hybridMultilevel"/>
    <w:tmpl w:val="E398E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B8"/>
    <w:rsid w:val="000E7C0B"/>
    <w:rsid w:val="001269F2"/>
    <w:rsid w:val="001B27F6"/>
    <w:rsid w:val="00500F27"/>
    <w:rsid w:val="00563F62"/>
    <w:rsid w:val="005749FB"/>
    <w:rsid w:val="00696E8F"/>
    <w:rsid w:val="007834C8"/>
    <w:rsid w:val="009570B9"/>
    <w:rsid w:val="00A24F63"/>
    <w:rsid w:val="00AF36B1"/>
    <w:rsid w:val="00B722B8"/>
    <w:rsid w:val="00DE1533"/>
    <w:rsid w:val="00E23FB8"/>
    <w:rsid w:val="00E64462"/>
    <w:rsid w:val="00ED0A3B"/>
    <w:rsid w:val="00F0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924A"/>
  <w15:docId w15:val="{95AB6100-F553-4EE9-868B-7242511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B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455</Words>
  <Characters>2598</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2023-02-21T13:07:00Z</cp:lastPrinted>
  <dcterms:created xsi:type="dcterms:W3CDTF">2023-02-21T13:33:00Z</dcterms:created>
  <dcterms:modified xsi:type="dcterms:W3CDTF">2023-02-21T13:33:00Z</dcterms:modified>
</cp:coreProperties>
</file>